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DEB6" w14:textId="423188BB" w:rsidR="6EF0115B" w:rsidRDefault="05AF2B84" w:rsidP="51C29777">
      <w:pPr>
        <w:pStyle w:val="NoSpacing"/>
        <w:spacing w:line="240" w:lineRule="auto"/>
        <w:jc w:val="center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Progyny Benefit Communication Resources</w:t>
      </w:r>
    </w:p>
    <w:p w14:paraId="384215BA" w14:textId="1E86D199" w:rsidR="6EF0115B" w:rsidRDefault="20C6F23F" w:rsidP="51C29777">
      <w:pPr>
        <w:pStyle w:val="NoSpacing"/>
        <w:spacing w:line="240" w:lineRule="auto"/>
        <w:jc w:val="center"/>
      </w:pPr>
      <w:r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Pride Month (June)</w:t>
      </w:r>
    </w:p>
    <w:p w14:paraId="1DB95ED6" w14:textId="3CD8B28F" w:rsidR="6EF0115B" w:rsidRDefault="05AF2B84" w:rsidP="51C29777">
      <w:pPr>
        <w:pStyle w:val="NoSpacing"/>
        <w:spacing w:line="240" w:lineRule="auto"/>
        <w:jc w:val="center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</w:t>
      </w:r>
    </w:p>
    <w:p w14:paraId="2B974ACB" w14:textId="19100414" w:rsidR="6EF0115B" w:rsidRDefault="05AF2B84" w:rsidP="51C29777">
      <w:pPr>
        <w:keepNext/>
        <w:keepLines/>
        <w:spacing w:line="278" w:lineRule="auto"/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In </w:t>
      </w:r>
      <w:r w:rsidR="3E6686EF"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celebration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of </w:t>
      </w:r>
      <w:r w:rsidR="4BA4C62B"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Pride Month in June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, we have created these sample communications and compiled resources that you can copy and share with your employees on your internal communication channels such as company intranet, employee newsletter, </w:t>
      </w:r>
      <w:r w:rsidR="00D43588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social media platforms, 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etc. </w:t>
      </w:r>
    </w:p>
    <w:p w14:paraId="474B65AF" w14:textId="6E991B6B" w:rsidR="6EF0115B" w:rsidRDefault="05AF2B84" w:rsidP="51C29777">
      <w:pPr>
        <w:keepNext/>
        <w:keepLines/>
        <w:spacing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Please find: </w:t>
      </w:r>
    </w:p>
    <w:p w14:paraId="5E8C85E1" w14:textId="034EB82A" w:rsidR="6EF0115B" w:rsidRDefault="05AF2B84" w:rsidP="51C29777">
      <w:pPr>
        <w:pStyle w:val="ListParagraph"/>
        <w:keepNext/>
        <w:keepLines/>
        <w:numPr>
          <w:ilvl w:val="0"/>
          <w:numId w:val="4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A </w:t>
      </w:r>
      <w:r w:rsidRPr="51C29777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short description 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you can post on your intranet/for any internal communications</w:t>
      </w:r>
    </w:p>
    <w:p w14:paraId="54914B10" w14:textId="062CB849" w:rsidR="6EF0115B" w:rsidRPr="00F742AD" w:rsidRDefault="05AF2B84" w:rsidP="51C29777">
      <w:pPr>
        <w:pStyle w:val="ListParagraph"/>
        <w:keepNext/>
        <w:keepLines/>
        <w:numPr>
          <w:ilvl w:val="0"/>
          <w:numId w:val="4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A</w:t>
      </w:r>
      <w:r w:rsidRPr="51C29777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 sample email 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you can use for internal communication</w:t>
      </w:r>
    </w:p>
    <w:p w14:paraId="2FE8CF2F" w14:textId="2FE35233" w:rsidR="00F742AD" w:rsidRDefault="00F742AD" w:rsidP="51C29777">
      <w:pPr>
        <w:pStyle w:val="ListParagraph"/>
        <w:keepNext/>
        <w:keepLines/>
        <w:numPr>
          <w:ilvl w:val="0"/>
          <w:numId w:val="4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Sample </w:t>
      </w:r>
      <w:r w:rsidRPr="00BC029B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>social media</w:t>
      </w:r>
      <w:r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captions and images for use on </w:t>
      </w:r>
      <w:r w:rsidR="00BC029B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company profiles</w:t>
      </w:r>
    </w:p>
    <w:p w14:paraId="714777D5" w14:textId="5646CE06" w:rsidR="6EF0115B" w:rsidRDefault="05AF2B84" w:rsidP="51C29777">
      <w:pPr>
        <w:pStyle w:val="ListParagraph"/>
        <w:keepNext/>
        <w:keepLines/>
        <w:numPr>
          <w:ilvl w:val="0"/>
          <w:numId w:val="4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A </w:t>
      </w:r>
      <w:r w:rsidRPr="51C29777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list of resources </w:t>
      </w: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of relevant articles, webinars, and podcasts to share with your communications</w:t>
      </w:r>
    </w:p>
    <w:p w14:paraId="2B03C430" w14:textId="58683B52" w:rsidR="6EF0115B" w:rsidRDefault="6EF0115B" w:rsidP="51C29777">
      <w:pPr>
        <w:keepNext/>
        <w:keepLines/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50E3E88E" w14:textId="36849953" w:rsidR="6EF0115B" w:rsidRDefault="05AF2B84" w:rsidP="51C29777">
      <w:pPr>
        <w:keepNext/>
        <w:keepLines/>
        <w:spacing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Please keep in mind: </w:t>
      </w:r>
    </w:p>
    <w:p w14:paraId="586F424F" w14:textId="4586AB2D" w:rsidR="6EF0115B" w:rsidRDefault="05AF2B84" w:rsidP="51C29777">
      <w:pPr>
        <w:pStyle w:val="ListParagraph"/>
        <w:keepNext/>
        <w:keepLines/>
        <w:numPr>
          <w:ilvl w:val="0"/>
          <w:numId w:val="3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Download and save a copy to edit and share</w:t>
      </w:r>
    </w:p>
    <w:p w14:paraId="3A19D85F" w14:textId="0F48736E" w:rsidR="6EF0115B" w:rsidRDefault="05AF2B84" w:rsidP="51C29777">
      <w:pPr>
        <w:pStyle w:val="ListParagraph"/>
        <w:keepNext/>
        <w:keepLines/>
        <w:numPr>
          <w:ilvl w:val="0"/>
          <w:numId w:val="3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We highlighted what is customizable based on your specific benefit offering to be updated prior to sharing</w:t>
      </w:r>
    </w:p>
    <w:p w14:paraId="002629D9" w14:textId="426FEB06" w:rsidR="6EF0115B" w:rsidRDefault="05AF2B84" w:rsidP="51C29777">
      <w:pPr>
        <w:pStyle w:val="ListParagraph"/>
        <w:keepNext/>
        <w:keepLines/>
        <w:numPr>
          <w:ilvl w:val="0"/>
          <w:numId w:val="3"/>
        </w:numPr>
        <w:spacing w:after="0"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Please contact your Progyny representative if you need support or additional assets</w:t>
      </w:r>
    </w:p>
    <w:p w14:paraId="41DC0115" w14:textId="2E5458E4" w:rsidR="6EF0115B" w:rsidRDefault="6EF0115B" w:rsidP="51C29777">
      <w:pPr>
        <w:keepNext/>
        <w:keepLines/>
        <w:pBdr>
          <w:bottom w:val="single" w:sz="12" w:space="1" w:color="000000"/>
        </w:pBdr>
        <w:spacing w:line="278" w:lineRule="auto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2F3226A3" w14:textId="436486A3" w:rsidR="6EF0115B" w:rsidRDefault="05AF2B84" w:rsidP="51C29777">
      <w:pPr>
        <w:keepNext/>
        <w:keepLines/>
        <w:spacing w:before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1. Short Description</w:t>
      </w:r>
    </w:p>
    <w:p w14:paraId="0C416DD1" w14:textId="39A3C7AF" w:rsidR="6EF0115B" w:rsidRDefault="4A1B4367" w:rsidP="51C29777">
      <w:pPr>
        <w:spacing w:after="0" w:line="276" w:lineRule="auto"/>
        <w:rPr>
          <w:rFonts w:ascii="Aptos" w:eastAsia="Aptos" w:hAnsi="Aptos" w:cs="Aptos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In celebration of </w:t>
      </w:r>
      <w:r w:rsidR="2629BBEF" w:rsidRPr="51C29777">
        <w:rPr>
          <w:rFonts w:ascii="Aptos" w:eastAsia="Aptos" w:hAnsi="Aptos" w:cs="Aptos"/>
          <w:color w:val="000000" w:themeColor="text1"/>
          <w:sz w:val="22"/>
          <w:szCs w:val="22"/>
        </w:rPr>
        <w:t>Pride Month</w:t>
      </w:r>
      <w:r w:rsidR="6F79F726"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in June, </w:t>
      </w:r>
      <w:r w:rsidR="00BD559A">
        <w:rPr>
          <w:rFonts w:ascii="Aptos" w:eastAsia="Aptos" w:hAnsi="Aptos" w:cs="Aptos"/>
          <w:color w:val="000000" w:themeColor="text1"/>
          <w:sz w:val="22"/>
          <w:szCs w:val="22"/>
        </w:rPr>
        <w:t xml:space="preserve">and always, we are </w:t>
      </w:r>
      <w:r w:rsidR="002B2254">
        <w:rPr>
          <w:rFonts w:ascii="Aptos" w:eastAsia="Aptos" w:hAnsi="Aptos" w:cs="Aptos"/>
          <w:color w:val="000000" w:themeColor="text1"/>
          <w:sz w:val="22"/>
          <w:szCs w:val="22"/>
        </w:rPr>
        <w:t>proud to spotlight our partnership with Progyny</w:t>
      </w:r>
      <w:r w:rsidR="003C1824">
        <w:rPr>
          <w:rFonts w:ascii="Aptos" w:eastAsia="Aptos" w:hAnsi="Aptos" w:cs="Aptos"/>
          <w:color w:val="000000" w:themeColor="text1"/>
          <w:sz w:val="22"/>
          <w:szCs w:val="22"/>
        </w:rPr>
        <w:t>, your provider for fertility and family building</w:t>
      </w:r>
      <w:r w:rsidR="003C1824" w:rsidRPr="003C1824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, pregnancy and postpartum, and menopause and midlife care</w:t>
      </w:r>
      <w:r w:rsidR="003C1824">
        <w:rPr>
          <w:rFonts w:ascii="Aptos" w:eastAsia="Aptos" w:hAnsi="Aptos" w:cs="Aptos"/>
          <w:color w:val="000000" w:themeColor="text1"/>
          <w:sz w:val="22"/>
          <w:szCs w:val="22"/>
        </w:rPr>
        <w:t xml:space="preserve"> benefits</w:t>
      </w:r>
      <w:r w:rsidR="00D007FC">
        <w:rPr>
          <w:rFonts w:ascii="Aptos" w:eastAsia="Aptos" w:hAnsi="Aptos" w:cs="Aptos"/>
          <w:color w:val="000000" w:themeColor="text1"/>
          <w:sz w:val="22"/>
          <w:szCs w:val="22"/>
        </w:rPr>
        <w:t>, to offer individualized care to support all our employees across life’s milestones</w:t>
      </w:r>
      <w:r w:rsidR="00C50A30">
        <w:rPr>
          <w:rFonts w:ascii="Aptos" w:eastAsia="Aptos" w:hAnsi="Aptos" w:cs="Aptos"/>
          <w:color w:val="000000" w:themeColor="text1"/>
          <w:sz w:val="22"/>
          <w:szCs w:val="22"/>
        </w:rPr>
        <w:t>, including the unique needs of the LGBTQ+ community</w:t>
      </w:r>
      <w:r w:rsidR="00D007FC">
        <w:rPr>
          <w:rFonts w:ascii="Aptos" w:eastAsia="Aptos" w:hAnsi="Aptos" w:cs="Aptos"/>
          <w:color w:val="000000" w:themeColor="text1"/>
          <w:sz w:val="22"/>
          <w:szCs w:val="22"/>
        </w:rPr>
        <w:t xml:space="preserve">. </w:t>
      </w:r>
      <w:r w:rsidR="00F07105">
        <w:rPr>
          <w:rFonts w:ascii="Aptos" w:eastAsia="Aptos" w:hAnsi="Aptos" w:cs="Aptos"/>
          <w:color w:val="000000" w:themeColor="text1"/>
          <w:sz w:val="22"/>
          <w:szCs w:val="22"/>
        </w:rPr>
        <w:t>Your benefit includes</w:t>
      </w:r>
      <w:r w:rsidR="00B62DBF">
        <w:rPr>
          <w:rFonts w:ascii="Aptos" w:eastAsia="Aptos" w:hAnsi="Aptos" w:cs="Aptos"/>
          <w:color w:val="000000" w:themeColor="text1"/>
          <w:sz w:val="22"/>
          <w:szCs w:val="22"/>
        </w:rPr>
        <w:t xml:space="preserve"> concierge support from a dedicated Patient Care Advocate (PCA), access to care from expert providers, and curated resources to support your unique journey.</w:t>
      </w:r>
      <w:r w:rsidR="003C1824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2629BBEF"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Call Progyny at </w:t>
      </w:r>
      <w:r w:rsidR="2629BBEF" w:rsidRPr="51C29777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xxx.xxx.xxxx</w:t>
      </w:r>
      <w:r w:rsidR="2629BBEF"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to speak with a Patient Care Advocate and learn more about the support available to you. </w:t>
      </w:r>
      <w:r w:rsidR="2629BBEF" w:rsidRPr="51C29777">
        <w:rPr>
          <w:rFonts w:ascii="Aptos" w:eastAsia="Aptos" w:hAnsi="Aptos" w:cs="Aptos"/>
        </w:rPr>
        <w:t xml:space="preserve"> </w:t>
      </w:r>
    </w:p>
    <w:p w14:paraId="357B2212" w14:textId="234BD7FB" w:rsidR="6EF0115B" w:rsidRDefault="6EF0115B" w:rsidP="51C29777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>
        <w:lastRenderedPageBreak/>
        <w:br/>
      </w:r>
      <w:r w:rsidR="6450CFB0"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2. Sample Email</w:t>
      </w:r>
    </w:p>
    <w:p w14:paraId="10E16A95" w14:textId="48DF6DFB" w:rsidR="6EF0115B" w:rsidRDefault="6450CFB0" w:rsidP="51C29777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Subject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: </w:t>
      </w:r>
      <w:r w:rsidR="6EB5F0D9" w:rsidRPr="51C29777">
        <w:rPr>
          <w:rFonts w:ascii="Aptos" w:eastAsia="Aptos" w:hAnsi="Aptos" w:cs="Aptos"/>
          <w:color w:val="000000" w:themeColor="text1"/>
          <w:sz w:val="22"/>
          <w:szCs w:val="22"/>
        </w:rPr>
        <w:t>Celebrating Pride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+ Progyny Benefit Spotligh</w:t>
      </w:r>
      <w:r w:rsidR="53CF81C8" w:rsidRPr="51C29777">
        <w:rPr>
          <w:rFonts w:ascii="Aptos" w:eastAsia="Aptos" w:hAnsi="Aptos" w:cs="Aptos"/>
          <w:color w:val="000000" w:themeColor="text1"/>
          <w:sz w:val="22"/>
          <w:szCs w:val="22"/>
        </w:rPr>
        <w:t>t</w:t>
      </w:r>
    </w:p>
    <w:p w14:paraId="58A4F976" w14:textId="28BDE3C3" w:rsidR="6EF0115B" w:rsidRDefault="53CF81C8" w:rsidP="51C29777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Hello, </w:t>
      </w:r>
    </w:p>
    <w:p w14:paraId="119469AB" w14:textId="671407C7" w:rsidR="00315231" w:rsidRPr="00315231" w:rsidRDefault="00315231" w:rsidP="00315231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 w:rsidRPr="00315231">
        <w:rPr>
          <w:rFonts w:ascii="Aptos" w:eastAsia="Aptos" w:hAnsi="Aptos" w:cs="Aptos"/>
          <w:color w:val="000000" w:themeColor="text1"/>
          <w:sz w:val="22"/>
          <w:szCs w:val="22"/>
        </w:rPr>
        <w:t xml:space="preserve">In celebration of Pride Month in June, </w:t>
      </w:r>
      <w:r w:rsidR="00656927">
        <w:rPr>
          <w:rFonts w:ascii="Aptos" w:eastAsia="Aptos" w:hAnsi="Aptos" w:cs="Aptos"/>
          <w:color w:val="000000" w:themeColor="text1"/>
          <w:sz w:val="22"/>
          <w:szCs w:val="22"/>
        </w:rPr>
        <w:t xml:space="preserve">we are proud to spotlight </w:t>
      </w:r>
      <w:r w:rsidRPr="00315231">
        <w:rPr>
          <w:rFonts w:ascii="Aptos" w:eastAsia="Aptos" w:hAnsi="Aptos" w:cs="Aptos"/>
          <w:color w:val="000000" w:themeColor="text1"/>
          <w:sz w:val="22"/>
          <w:szCs w:val="22"/>
        </w:rPr>
        <w:t xml:space="preserve">Progyny – </w:t>
      </w:r>
      <w:r w:rsidRPr="0031523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your provider for fertility and family building</w:t>
      </w:r>
      <w:r w:rsidRPr="00315231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>, pregnancy and postpartum, and menopause and midlife care</w:t>
      </w:r>
      <w:r w:rsidRPr="0031523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benefits</w:t>
      </w:r>
      <w:r w:rsidRPr="00315231">
        <w:rPr>
          <w:rFonts w:ascii="Aptos" w:eastAsia="Aptos" w:hAnsi="Aptos" w:cs="Aptos"/>
          <w:color w:val="000000" w:themeColor="text1"/>
          <w:sz w:val="22"/>
          <w:szCs w:val="22"/>
        </w:rPr>
        <w:t xml:space="preserve"> –to offer personalized support and care to meet everyone’s unique needs</w:t>
      </w:r>
      <w:r w:rsidR="00DE1E14" w:rsidRPr="00FA6296">
        <w:rPr>
          <w:rFonts w:ascii="Aptos" w:eastAsia="Aptos" w:hAnsi="Aptos" w:cs="Aptos"/>
          <w:color w:val="000000" w:themeColor="text1"/>
          <w:sz w:val="22"/>
          <w:szCs w:val="22"/>
        </w:rPr>
        <w:t>, including the LGBTQ+ community</w:t>
      </w:r>
      <w:r w:rsidRPr="00315231">
        <w:rPr>
          <w:rFonts w:ascii="Aptos" w:eastAsia="Aptos" w:hAnsi="Aptos" w:cs="Aptos"/>
          <w:color w:val="000000" w:themeColor="text1"/>
          <w:sz w:val="22"/>
          <w:szCs w:val="22"/>
        </w:rPr>
        <w:t xml:space="preserve">. </w:t>
      </w:r>
    </w:p>
    <w:p w14:paraId="5D965FB2" w14:textId="492D3532" w:rsidR="00315231" w:rsidRDefault="00315231" w:rsidP="51C29777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 w:rsidRPr="0031523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Experiences like becoming a parent </w:t>
      </w:r>
      <w:r w:rsidRPr="00315231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>and moving through menopause</w:t>
      </w:r>
      <w:r w:rsidRPr="00315231">
        <w:rPr>
          <w:rFonts w:ascii="Aptos" w:eastAsia="Aptos" w:hAnsi="Aptos" w:cs="Aptos"/>
          <w:color w:val="000000" w:themeColor="text1"/>
          <w:sz w:val="22"/>
          <w:szCs w:val="22"/>
        </w:rPr>
        <w:t xml:space="preserve"> come with individualized and specific challenges that require accessible, sensitive, and affirming care. That’s where Progyny can help.</w:t>
      </w:r>
    </w:p>
    <w:p w14:paraId="435B49EB" w14:textId="7C64082B" w:rsidR="6EF0115B" w:rsidRDefault="59836111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Explore the programs available at 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[Client Name]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>:</w:t>
      </w:r>
    </w:p>
    <w:p w14:paraId="57B65CC6" w14:textId="055BE252" w:rsidR="00D465D8" w:rsidRDefault="00D465D8" w:rsidP="00C84F5B">
      <w:pPr>
        <w:pStyle w:val="paragraph"/>
        <w:spacing w:before="0" w:beforeAutospacing="0" w:after="0" w:afterAutospacing="0"/>
        <w:textAlignment w:val="baseline"/>
        <w:rPr>
          <w:rFonts w:ascii="Aptos" w:hAnsi="Aptos"/>
          <w:sz w:val="22"/>
          <w:szCs w:val="22"/>
        </w:rPr>
      </w:pPr>
    </w:p>
    <w:p w14:paraId="3CACC635" w14:textId="77777777" w:rsidR="00D465D8" w:rsidRDefault="00D465D8" w:rsidP="00D465D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ptos" w:hAnsi="Aptos"/>
          <w:sz w:val="22"/>
          <w:szCs w:val="22"/>
        </w:rPr>
      </w:pPr>
      <w:r>
        <w:rPr>
          <w:rStyle w:val="normaltextrun"/>
          <w:rFonts w:ascii="Aptos" w:eastAsiaTheme="majorEastAsia" w:hAnsi="Aptos"/>
          <w:b/>
          <w:bCs/>
          <w:color w:val="000000"/>
          <w:sz w:val="22"/>
          <w:szCs w:val="22"/>
        </w:rPr>
        <w:t>Fertility &amp; Family Building</w:t>
      </w:r>
      <w:r>
        <w:rPr>
          <w:rStyle w:val="normaltextrun"/>
          <w:rFonts w:ascii="Arial" w:eastAsiaTheme="majorEastAsia" w:hAnsi="Arial" w:cs="Arial"/>
          <w:color w:val="000000"/>
          <w:sz w:val="22"/>
          <w:szCs w:val="22"/>
        </w:rPr>
        <w:t> </w:t>
      </w:r>
      <w:r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6F075221" w14:textId="1B0044AF" w:rsidR="00D465D8" w:rsidRPr="00D465D8" w:rsidRDefault="00D465D8" w:rsidP="00D465D8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/>
          <w:sz w:val="22"/>
          <w:szCs w:val="22"/>
        </w:rPr>
      </w:pP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</w:rPr>
        <w:t xml:space="preserve">Access top fertility specialists and support for every path to parenthood, including adoption and surrogacy. Get comprehensive treatment 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>and prescription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</w:rPr>
        <w:t xml:space="preserve"> coverage for fertility care, including IUI,</w:t>
      </w:r>
      <w:r w:rsidRPr="00D465D8">
        <w:rPr>
          <w:rStyle w:val="normaltextrun"/>
          <w:rFonts w:ascii="Arial" w:eastAsiaTheme="majorEastAsia" w:hAnsi="Arial" w:cs="Arial"/>
          <w:color w:val="000000"/>
          <w:sz w:val="22"/>
          <w:szCs w:val="22"/>
        </w:rPr>
        <w:t> 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</w:rPr>
        <w:t xml:space="preserve">IVF, 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>egg freezing</w:t>
      </w:r>
      <w:r w:rsidR="00B70AD2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>, donor tissue purchase,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</w:rPr>
        <w:t xml:space="preserve"> and more.</w:t>
      </w:r>
      <w:r w:rsidRPr="00D465D8">
        <w:rPr>
          <w:rStyle w:val="normaltextrun"/>
          <w:rFonts w:ascii="Arial" w:eastAsiaTheme="majorEastAsia" w:hAnsi="Arial" w:cs="Arial"/>
          <w:color w:val="000000"/>
          <w:sz w:val="22"/>
          <w:szCs w:val="22"/>
        </w:rPr>
        <w:t>  </w:t>
      </w:r>
      <w:r w:rsidRPr="00D465D8"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06E6BA3F" w14:textId="310606DB" w:rsidR="00D465D8" w:rsidRDefault="00D465D8" w:rsidP="00D465D8">
      <w:pPr>
        <w:pStyle w:val="paragraph"/>
        <w:spacing w:before="0" w:beforeAutospacing="0" w:after="0" w:afterAutospacing="0"/>
        <w:ind w:left="720" w:firstLine="40"/>
        <w:textAlignment w:val="baseline"/>
        <w:rPr>
          <w:rFonts w:ascii="Aptos" w:hAnsi="Aptos"/>
          <w:sz w:val="22"/>
          <w:szCs w:val="22"/>
        </w:rPr>
      </w:pPr>
    </w:p>
    <w:p w14:paraId="4F7FFC75" w14:textId="77777777" w:rsidR="00D465D8" w:rsidRDefault="00D465D8" w:rsidP="00D465D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ptos" w:hAnsi="Aptos"/>
          <w:sz w:val="22"/>
          <w:szCs w:val="22"/>
        </w:rPr>
      </w:pPr>
      <w:r>
        <w:rPr>
          <w:rStyle w:val="normaltextrun"/>
          <w:rFonts w:ascii="Aptos" w:eastAsiaTheme="majorEastAsia" w:hAnsi="Aptos"/>
          <w:b/>
          <w:bCs/>
          <w:color w:val="000000"/>
          <w:sz w:val="22"/>
          <w:szCs w:val="22"/>
          <w:shd w:val="clear" w:color="auto" w:fill="FFFF00"/>
        </w:rPr>
        <w:t>Pregnancy &amp; Postpartum</w:t>
      </w:r>
      <w:r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00"/>
        </w:rPr>
        <w:t> </w:t>
      </w:r>
      <w:r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44599B0F" w14:textId="3D931B02" w:rsidR="00D465D8" w:rsidRPr="00D465D8" w:rsidRDefault="00D465D8" w:rsidP="00B70AD2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/>
          <w:sz w:val="22"/>
          <w:szCs w:val="22"/>
        </w:rPr>
      </w:pP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>Support throughout pregnancy and up to 12 months postpartum. Speak to labor and delivery nurses, receive referrals to doulas and lactation specialists, plus access a library of education and checklists for each milestone.</w:t>
      </w:r>
      <w:r w:rsidRPr="00D465D8"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00"/>
        </w:rPr>
        <w:t>  </w:t>
      </w:r>
      <w:r w:rsidRPr="00D465D8"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3C9E752D" w14:textId="4F41D9B2" w:rsidR="00D465D8" w:rsidRDefault="00D465D8" w:rsidP="00D465D8">
      <w:pPr>
        <w:pStyle w:val="paragraph"/>
        <w:spacing w:before="0" w:beforeAutospacing="0" w:after="0" w:afterAutospacing="0"/>
        <w:ind w:left="720" w:firstLine="40"/>
        <w:textAlignment w:val="baseline"/>
        <w:rPr>
          <w:rFonts w:ascii="Aptos" w:hAnsi="Aptos"/>
          <w:sz w:val="22"/>
          <w:szCs w:val="22"/>
        </w:rPr>
      </w:pPr>
    </w:p>
    <w:p w14:paraId="6A8E3CD0" w14:textId="77777777" w:rsidR="00D465D8" w:rsidRDefault="00D465D8" w:rsidP="00D465D8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ptos" w:hAnsi="Aptos"/>
          <w:sz w:val="22"/>
          <w:szCs w:val="22"/>
        </w:rPr>
      </w:pPr>
      <w:r>
        <w:rPr>
          <w:rStyle w:val="normaltextrun"/>
          <w:rFonts w:ascii="Aptos" w:eastAsiaTheme="majorEastAsia" w:hAnsi="Aptos"/>
          <w:b/>
          <w:bCs/>
          <w:color w:val="000000"/>
          <w:sz w:val="22"/>
          <w:szCs w:val="22"/>
          <w:shd w:val="clear" w:color="auto" w:fill="FFFF00"/>
        </w:rPr>
        <w:t>Menopause &amp; Midlife Care</w:t>
      </w:r>
      <w:r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00"/>
        </w:rPr>
        <w:t> </w:t>
      </w:r>
      <w:r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39B8362C" w14:textId="056E3756" w:rsidR="00D465D8" w:rsidRPr="00D465D8" w:rsidRDefault="00D465D8" w:rsidP="00D465D8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/>
          <w:sz w:val="22"/>
          <w:szCs w:val="22"/>
        </w:rPr>
      </w:pP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 xml:space="preserve">Guidance that starts at the earliest symptoms of perimenopause. </w:t>
      </w:r>
      <w:r w:rsidR="00F831EA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>Access virtual care and personalized treatment plans from a network of menopause specialists to address symptoms due to hormonal changes.</w:t>
      </w:r>
      <w:r w:rsidRPr="00D465D8">
        <w:rPr>
          <w:rStyle w:val="normaltextrun"/>
          <w:rFonts w:ascii="Aptos" w:eastAsiaTheme="majorEastAsia" w:hAnsi="Aptos"/>
          <w:color w:val="000000"/>
          <w:sz w:val="22"/>
          <w:szCs w:val="22"/>
          <w:shd w:val="clear" w:color="auto" w:fill="FFFF00"/>
        </w:rPr>
        <w:t xml:space="preserve"> Learn lifestyle tips for sleep, nutrition, mental health, and more.</w:t>
      </w:r>
      <w:r w:rsidRPr="00D465D8">
        <w:rPr>
          <w:rStyle w:val="normaltextrun"/>
          <w:rFonts w:ascii="Arial" w:eastAsiaTheme="majorEastAsia" w:hAnsi="Arial" w:cs="Arial"/>
          <w:color w:val="000000"/>
          <w:sz w:val="22"/>
          <w:szCs w:val="22"/>
        </w:rPr>
        <w:t> </w:t>
      </w:r>
      <w:r w:rsidRPr="00D465D8">
        <w:rPr>
          <w:rStyle w:val="eop"/>
          <w:rFonts w:ascii="Aptos" w:eastAsiaTheme="majorEastAsia" w:hAnsi="Aptos"/>
          <w:color w:val="000000"/>
          <w:sz w:val="22"/>
          <w:szCs w:val="22"/>
        </w:rPr>
        <w:t> </w:t>
      </w:r>
    </w:p>
    <w:p w14:paraId="73D21F0C" w14:textId="77777777" w:rsidR="00D465D8" w:rsidRDefault="00D465D8" w:rsidP="51C29777">
      <w:pPr>
        <w:spacing w:after="0" w:line="240" w:lineRule="auto"/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41E2DCC0" w14:textId="34EF95AD" w:rsidR="6EF0115B" w:rsidRDefault="6EF0115B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106BCE33" w14:textId="3452F783" w:rsidR="6EF0115B" w:rsidRDefault="59836111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See what care can look like with Progyny. Take the first step by calling 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xxx.xxx.xxxx;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their phone lines are open Monday through Friday, 9 </w:t>
      </w:r>
      <w:r w:rsidR="008F639F">
        <w:rPr>
          <w:rFonts w:ascii="Aptos" w:eastAsia="Aptos" w:hAnsi="Aptos" w:cs="Aptos"/>
          <w:color w:val="000000" w:themeColor="text1"/>
          <w:sz w:val="22"/>
          <w:szCs w:val="22"/>
        </w:rPr>
        <w:t>am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– 9 </w:t>
      </w:r>
      <w:r w:rsidR="008F639F">
        <w:rPr>
          <w:rFonts w:ascii="Aptos" w:eastAsia="Aptos" w:hAnsi="Aptos" w:cs="Aptos"/>
          <w:color w:val="000000" w:themeColor="text1"/>
          <w:sz w:val="22"/>
          <w:szCs w:val="22"/>
        </w:rPr>
        <w:t>pm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 xml:space="preserve"> ET.</w:t>
      </w:r>
    </w:p>
    <w:p w14:paraId="78F5A248" w14:textId="1F67EB7F" w:rsidR="6EF0115B" w:rsidRDefault="6EF0115B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79999F69" w14:textId="0DCCA38B" w:rsidR="6EF0115B" w:rsidRDefault="59836111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</w:rPr>
        <w:t>In the meantime, here is some related content to support your journey:</w:t>
      </w:r>
    </w:p>
    <w:p w14:paraId="3082DCA0" w14:textId="6B7FD71B" w:rsidR="6EF0115B" w:rsidRDefault="6EF0115B" w:rsidP="51C29777">
      <w:pPr>
        <w:spacing w:after="0" w:line="240" w:lineRule="auto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04BD6410" w14:textId="720C96E9" w:rsidR="6EF0115B" w:rsidRDefault="59836111" w:rsidP="51C29777">
      <w:pPr>
        <w:spacing w:after="0"/>
        <w:rPr>
          <w:rFonts w:ascii="Aptos" w:eastAsia="Aptos" w:hAnsi="Aptos" w:cs="Aptos"/>
          <w:color w:val="000000" w:themeColor="text1"/>
          <w:sz w:val="22"/>
          <w:szCs w:val="22"/>
        </w:rPr>
      </w:pPr>
      <w:r w:rsidRPr="51C29777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 xml:space="preserve">[Copy/paste desired content from </w:t>
      </w:r>
      <w:r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 xml:space="preserve">List of Resources </w:t>
      </w:r>
      <w:r w:rsidRPr="51C29777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below]</w:t>
      </w:r>
    </w:p>
    <w:p w14:paraId="69019512" w14:textId="77777777" w:rsidR="00C4661A" w:rsidRDefault="00C4661A" w:rsidP="004D35F1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21158290" w14:textId="4F30F760" w:rsidR="004D35F1" w:rsidRDefault="00C4661A" w:rsidP="004D35F1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br/>
      </w:r>
      <w: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br/>
      </w:r>
      <w:r w:rsidR="004D35F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3</w:t>
      </w:r>
      <w:r w:rsidR="004D35F1"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. Sample </w:t>
      </w:r>
      <w:r w:rsidR="004D35F1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Social Media Assets</w:t>
      </w:r>
    </w:p>
    <w:p w14:paraId="5E4B2D62" w14:textId="77777777" w:rsidR="00302E10" w:rsidRPr="00C4661A" w:rsidRDefault="00302E10" w:rsidP="00302E10">
      <w:pPr>
        <w:rPr>
          <w:rFonts w:asciiTheme="majorHAnsi" w:eastAsia="Poppins" w:hAnsiTheme="majorHAnsi" w:cs="Poppins"/>
          <w:sz w:val="22"/>
          <w:szCs w:val="22"/>
        </w:rPr>
      </w:pPr>
      <w:r w:rsidRPr="00C4661A">
        <w:rPr>
          <w:rFonts w:asciiTheme="majorHAnsi" w:eastAsia="Poppins" w:hAnsiTheme="majorHAnsi" w:cs="Poppins"/>
          <w:sz w:val="22"/>
          <w:szCs w:val="22"/>
        </w:rPr>
        <w:t>The following copy can be used for LinkedIn, Instagram, or Facebook.</w:t>
      </w:r>
    </w:p>
    <w:p w14:paraId="0518F148" w14:textId="77777777" w:rsidR="00302E10" w:rsidRPr="00C4661A" w:rsidRDefault="00302E10" w:rsidP="00302E10">
      <w:pPr>
        <w:rPr>
          <w:rFonts w:asciiTheme="majorHAnsi" w:hAnsiTheme="majorHAnsi"/>
          <w:sz w:val="22"/>
          <w:szCs w:val="22"/>
        </w:rPr>
      </w:pPr>
      <w:r w:rsidRPr="00C4661A"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  <w:lastRenderedPageBreak/>
        <w:t>Copy options</w:t>
      </w:r>
    </w:p>
    <w:p w14:paraId="28ED011E" w14:textId="77777777" w:rsidR="00302E10" w:rsidRPr="00C4661A" w:rsidRDefault="00302E10" w:rsidP="00302E10">
      <w:pPr>
        <w:pStyle w:val="ListParagraph"/>
        <w:numPr>
          <w:ilvl w:val="0"/>
          <w:numId w:val="13"/>
        </w:numPr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</w:pP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 xml:space="preserve">Every family deserves support. At </w:t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[company name], 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 xml:space="preserve">we’re proud to offer all of our employees comprehensive </w:t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>[select from the following Progyny offerings: fertility &amp; family building, pregnancy &amp; postpartum, parenting, and/or menopause]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 xml:space="preserve"> benefits from [tag] Progyny that are designed to provide care for all member journeys – no matter what it might look like. </w:t>
      </w:r>
    </w:p>
    <w:p w14:paraId="2750AAF3" w14:textId="77777777" w:rsidR="00302E10" w:rsidRPr="00C4661A" w:rsidRDefault="00302E10" w:rsidP="00302E10">
      <w:pPr>
        <w:pStyle w:val="ListParagraph"/>
        <w:ind w:hanging="360"/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</w:pPr>
      <w:r w:rsidRPr="00C4661A">
        <w:rPr>
          <w:rFonts w:asciiTheme="majorHAnsi" w:hAnsiTheme="majorHAnsi"/>
          <w:sz w:val="22"/>
          <w:szCs w:val="22"/>
        </w:rPr>
        <w:br/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[insert preferred call to action] 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>#Pride2025 #PartnerInCare #WorkplaceWellness</w:t>
      </w:r>
    </w:p>
    <w:p w14:paraId="5CBAF7F4" w14:textId="77777777" w:rsidR="00302E10" w:rsidRPr="00C4661A" w:rsidRDefault="00302E10" w:rsidP="00302E10">
      <w:pPr>
        <w:pStyle w:val="ListParagraph"/>
        <w:ind w:hanging="360"/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</w:pPr>
    </w:p>
    <w:p w14:paraId="0BC73704" w14:textId="77777777" w:rsidR="00302E10" w:rsidRPr="00C4661A" w:rsidRDefault="00302E10" w:rsidP="00302E10">
      <w:pPr>
        <w:pStyle w:val="ListParagraph"/>
        <w:numPr>
          <w:ilvl w:val="0"/>
          <w:numId w:val="13"/>
        </w:numPr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</w:pP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>Our #FamilyBuilding benefits are designed for every path to parenthood - because every family is unique.</w:t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 [company name]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 xml:space="preserve"> partners with</w:t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>[tag]</w:t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 xml:space="preserve">Progyny, a leading global women’s health and family building company that provides personalized treatment and care for each member as they navigate life milestones. </w:t>
      </w:r>
    </w:p>
    <w:p w14:paraId="74965317" w14:textId="77777777" w:rsidR="00302E10" w:rsidRPr="00C4661A" w:rsidRDefault="00302E10" w:rsidP="00302E10">
      <w:pPr>
        <w:pStyle w:val="ListParagraph"/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</w:pPr>
      <w:r w:rsidRPr="00C4661A">
        <w:rPr>
          <w:rFonts w:asciiTheme="majorHAnsi" w:hAnsiTheme="majorHAnsi"/>
          <w:sz w:val="22"/>
          <w:szCs w:val="22"/>
        </w:rPr>
        <w:br/>
      </w:r>
      <w:r w:rsidRPr="00C4661A">
        <w:rPr>
          <w:rFonts w:asciiTheme="majorHAnsi" w:eastAsia="Aptos" w:hAnsiTheme="majorHAnsi" w:cs="Poppins"/>
          <w:b/>
          <w:bCs/>
          <w:i/>
          <w:iCs/>
          <w:color w:val="000000" w:themeColor="text1"/>
          <w:sz w:val="22"/>
          <w:szCs w:val="22"/>
        </w:rPr>
        <w:t xml:space="preserve">[insert preferred call to action] </w:t>
      </w:r>
      <w:r w:rsidRPr="00C4661A">
        <w:rPr>
          <w:rFonts w:asciiTheme="majorHAnsi" w:eastAsia="Aptos" w:hAnsiTheme="majorHAnsi" w:cs="Poppins"/>
          <w:i/>
          <w:iCs/>
          <w:color w:val="000000" w:themeColor="text1"/>
          <w:sz w:val="22"/>
          <w:szCs w:val="22"/>
        </w:rPr>
        <w:t>#Pride2025 #PartnerInCare #WorkplaceWellness</w:t>
      </w:r>
    </w:p>
    <w:p w14:paraId="45FE93DD" w14:textId="77777777" w:rsidR="00302E10" w:rsidRPr="00C4661A" w:rsidRDefault="00302E10" w:rsidP="00302E10">
      <w:pPr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</w:pPr>
    </w:p>
    <w:p w14:paraId="527B5E86" w14:textId="1DA23044" w:rsidR="00302E10" w:rsidRPr="00C4661A" w:rsidRDefault="00302E10" w:rsidP="00302E10">
      <w:pPr>
        <w:spacing w:after="0"/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</w:pPr>
      <w:r w:rsidRPr="00C4661A"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  <w:br/>
      </w:r>
      <w:r w:rsidR="00C4661A"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  <w:t xml:space="preserve">Image </w:t>
      </w:r>
      <w:r w:rsidRPr="00C4661A">
        <w:rPr>
          <w:rFonts w:asciiTheme="majorHAnsi" w:eastAsia="Aptos" w:hAnsiTheme="majorHAnsi" w:cs="Poppins"/>
          <w:b/>
          <w:bCs/>
          <w:color w:val="000000" w:themeColor="text1"/>
          <w:sz w:val="22"/>
          <w:szCs w:val="22"/>
        </w:rPr>
        <w:t>Assets</w:t>
      </w:r>
    </w:p>
    <w:p w14:paraId="61E62154" w14:textId="77777777" w:rsidR="00302E10" w:rsidRPr="00C4661A" w:rsidRDefault="00302E10" w:rsidP="00302E10">
      <w:pPr>
        <w:spacing w:after="0"/>
        <w:rPr>
          <w:rFonts w:asciiTheme="majorHAnsi" w:eastAsia="Aptos" w:hAnsiTheme="majorHAnsi" w:cs="Poppins"/>
          <w:color w:val="000000" w:themeColor="text1"/>
          <w:sz w:val="22"/>
          <w:szCs w:val="22"/>
        </w:rPr>
      </w:pPr>
      <w:r w:rsidRPr="00C4661A">
        <w:rPr>
          <w:rFonts w:asciiTheme="majorHAnsi" w:eastAsia="Aptos" w:hAnsiTheme="majorHAnsi" w:cs="Poppins"/>
          <w:color w:val="000000" w:themeColor="text1"/>
          <w:sz w:val="22"/>
          <w:szCs w:val="22"/>
        </w:rPr>
        <w:t>Recommended sizes for each platform included. Right click on the image of your choice to save it to your device.</w:t>
      </w:r>
    </w:p>
    <w:p w14:paraId="54998DDF" w14:textId="77777777" w:rsidR="00302E10" w:rsidRPr="00C4661A" w:rsidRDefault="00302E10" w:rsidP="00302E10">
      <w:pPr>
        <w:spacing w:after="0"/>
        <w:rPr>
          <w:rFonts w:asciiTheme="majorHAnsi" w:eastAsia="Aptos" w:hAnsiTheme="majorHAnsi" w:cs="Poppins"/>
          <w:color w:val="000000" w:themeColor="text1"/>
          <w:sz w:val="22"/>
          <w:szCs w:val="22"/>
        </w:rPr>
      </w:pPr>
    </w:p>
    <w:p w14:paraId="21E4959B" w14:textId="77777777" w:rsidR="00302E10" w:rsidRPr="00C4661A" w:rsidRDefault="00302E10" w:rsidP="00302E10">
      <w:pPr>
        <w:spacing w:after="0"/>
        <w:rPr>
          <w:rFonts w:asciiTheme="majorHAnsi" w:eastAsia="Aptos" w:hAnsiTheme="majorHAnsi" w:cs="Poppins"/>
          <w:color w:val="000000" w:themeColor="text1"/>
          <w:sz w:val="22"/>
          <w:szCs w:val="22"/>
          <w:u w:val="single"/>
        </w:rPr>
      </w:pPr>
      <w:r w:rsidRPr="00C4661A">
        <w:rPr>
          <w:rFonts w:asciiTheme="majorHAnsi" w:eastAsia="Aptos" w:hAnsiTheme="majorHAnsi" w:cs="Poppins"/>
          <w:color w:val="000000" w:themeColor="text1"/>
          <w:sz w:val="22"/>
          <w:szCs w:val="22"/>
          <w:u w:val="single"/>
        </w:rPr>
        <w:t>Option 1</w:t>
      </w:r>
    </w:p>
    <w:p w14:paraId="594C1CDF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eastAsia="Aptos" w:hAnsiTheme="majorHAnsi" w:cs="Poppins"/>
          <w:sz w:val="22"/>
          <w:szCs w:val="22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begin"/>
      </w:r>
      <w:r w:rsidRPr="00C4661A">
        <w:rPr>
          <w:rFonts w:asciiTheme="majorHAnsi" w:eastAsia="Aptos" w:hAnsiTheme="majorHAnsi" w:cs="Poppins"/>
          <w:sz w:val="22"/>
          <w:szCs w:val="22"/>
        </w:rPr>
        <w:instrText>HYPERLINK "https://go.progyny.com/l/863341/2025-05-27/qkch8c/863341/17483699746avyfakm/2025_Pride_Social_Tookit_16x9_In_Feed_Facebook.png"</w:instrText>
      </w:r>
      <w:r w:rsidRPr="00C4661A">
        <w:rPr>
          <w:rFonts w:asciiTheme="majorHAnsi" w:eastAsia="Aptos" w:hAnsiTheme="majorHAnsi" w:cs="Poppins"/>
          <w:sz w:val="22"/>
          <w:szCs w:val="22"/>
        </w:rPr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eastAsia="Aptos" w:hAnsiTheme="majorHAnsi" w:cs="Poppins"/>
          <w:sz w:val="22"/>
          <w:szCs w:val="22"/>
        </w:rPr>
        <w:t>16x9: In-Feed Facebook</w:t>
      </w:r>
    </w:p>
    <w:p w14:paraId="57FC6E61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hAnsiTheme="majorHAnsi" w:cs="Poppins"/>
          <w:sz w:val="22"/>
          <w:szCs w:val="22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end"/>
      </w:r>
      <w:r w:rsidRPr="00C4661A">
        <w:rPr>
          <w:rFonts w:asciiTheme="majorHAnsi" w:hAnsiTheme="majorHAnsi" w:cs="Poppins"/>
          <w:sz w:val="22"/>
          <w:szCs w:val="22"/>
        </w:rPr>
        <w:fldChar w:fldCharType="begin"/>
      </w:r>
      <w:r w:rsidRPr="00C4661A">
        <w:rPr>
          <w:rFonts w:asciiTheme="majorHAnsi" w:hAnsiTheme="majorHAnsi" w:cs="Poppins"/>
          <w:sz w:val="22"/>
          <w:szCs w:val="22"/>
        </w:rPr>
        <w:instrText>HYPERLINK "https://go.progyny.com/l/863341/2025-05-27/qkch8r/863341/1748370080BaAHPNg1/2025_Pride_Social_Toolkit_4x5_In_Feed_Instagram_and_LinkedIn.png"</w:instrText>
      </w:r>
      <w:r w:rsidRPr="00C4661A">
        <w:rPr>
          <w:rFonts w:asciiTheme="majorHAnsi" w:hAnsiTheme="majorHAnsi" w:cs="Poppins"/>
          <w:sz w:val="22"/>
          <w:szCs w:val="22"/>
        </w:rPr>
      </w:r>
      <w:r w:rsidRPr="00C4661A">
        <w:rPr>
          <w:rFonts w:asciiTheme="majorHAnsi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hAnsiTheme="majorHAnsi" w:cs="Poppins"/>
          <w:sz w:val="22"/>
          <w:szCs w:val="22"/>
        </w:rPr>
        <w:t>4x5: In-Feed Instagram and LinkedIn</w:t>
      </w:r>
    </w:p>
    <w:p w14:paraId="0A235123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eastAsia="Aptos" w:hAnsiTheme="majorHAnsi" w:cs="Poppins"/>
          <w:sz w:val="22"/>
          <w:szCs w:val="22"/>
        </w:rPr>
      </w:pPr>
      <w:r w:rsidRPr="00C4661A">
        <w:rPr>
          <w:rFonts w:asciiTheme="majorHAnsi" w:hAnsiTheme="majorHAnsi" w:cs="Poppins"/>
          <w:sz w:val="22"/>
          <w:szCs w:val="22"/>
        </w:rPr>
        <w:fldChar w:fldCharType="end"/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begin"/>
      </w:r>
      <w:r w:rsidRPr="00C4661A">
        <w:rPr>
          <w:rFonts w:asciiTheme="majorHAnsi" w:eastAsia="Aptos" w:hAnsiTheme="majorHAnsi" w:cs="Poppins"/>
          <w:sz w:val="22"/>
          <w:szCs w:val="22"/>
        </w:rPr>
        <w:instrText>HYPERLINK "https://go.progyny.com/l/863341/2025-05-27/qkch8y/863341/1748370163TMUy7T1A/2025_Pride_Social_Toolkit_16x9_In_Feed_Facebook_2.png"</w:instrText>
      </w:r>
      <w:r w:rsidRPr="00C4661A">
        <w:rPr>
          <w:rFonts w:asciiTheme="majorHAnsi" w:eastAsia="Aptos" w:hAnsiTheme="majorHAnsi" w:cs="Poppins"/>
          <w:sz w:val="22"/>
          <w:szCs w:val="22"/>
        </w:rPr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eastAsia="Aptos" w:hAnsiTheme="majorHAnsi" w:cs="Poppins"/>
          <w:sz w:val="22"/>
          <w:szCs w:val="22"/>
        </w:rPr>
        <w:t>9x16: Instagram Story and Reel</w:t>
      </w:r>
    </w:p>
    <w:p w14:paraId="07EC73A6" w14:textId="77777777" w:rsidR="00302E10" w:rsidRPr="00C4661A" w:rsidRDefault="00302E10" w:rsidP="00302E10">
      <w:pPr>
        <w:rPr>
          <w:rFonts w:asciiTheme="majorHAnsi" w:eastAsia="Aptos" w:hAnsiTheme="majorHAnsi" w:cs="Poppins"/>
          <w:sz w:val="22"/>
          <w:szCs w:val="22"/>
          <w:u w:val="single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end"/>
      </w:r>
      <w:r w:rsidRPr="00C4661A">
        <w:rPr>
          <w:rFonts w:asciiTheme="majorHAnsi" w:eastAsia="Aptos" w:hAnsiTheme="majorHAnsi" w:cs="Poppins"/>
          <w:sz w:val="22"/>
          <w:szCs w:val="22"/>
          <w:u w:val="single"/>
        </w:rPr>
        <w:t>Option 2</w:t>
      </w:r>
    </w:p>
    <w:p w14:paraId="151D692B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eastAsia="Aptos" w:hAnsiTheme="majorHAnsi" w:cs="Poppins"/>
          <w:sz w:val="22"/>
          <w:szCs w:val="22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begin"/>
      </w:r>
      <w:r w:rsidRPr="00C4661A">
        <w:rPr>
          <w:rFonts w:asciiTheme="majorHAnsi" w:eastAsia="Aptos" w:hAnsiTheme="majorHAnsi" w:cs="Poppins"/>
          <w:sz w:val="22"/>
          <w:szCs w:val="22"/>
        </w:rPr>
        <w:instrText>HYPERLINK "https://go.progyny.com/l/863341/2025-05-27/qkch8y/863341/1748370163TMUy7T1A/2025_Pride_Social_Toolkit_16x9_In_Feed_Facebook_2.png"</w:instrText>
      </w:r>
      <w:r w:rsidRPr="00C4661A">
        <w:rPr>
          <w:rFonts w:asciiTheme="majorHAnsi" w:eastAsia="Aptos" w:hAnsiTheme="majorHAnsi" w:cs="Poppins"/>
          <w:sz w:val="22"/>
          <w:szCs w:val="22"/>
        </w:rPr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eastAsia="Aptos" w:hAnsiTheme="majorHAnsi" w:cs="Poppins"/>
          <w:sz w:val="22"/>
          <w:szCs w:val="22"/>
        </w:rPr>
        <w:t>16x9: In-Feed Facebook</w:t>
      </w:r>
    </w:p>
    <w:p w14:paraId="24586380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hAnsiTheme="majorHAnsi" w:cs="Poppins"/>
          <w:sz w:val="22"/>
          <w:szCs w:val="22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end"/>
      </w:r>
      <w:r w:rsidRPr="00C4661A">
        <w:rPr>
          <w:rFonts w:asciiTheme="majorHAnsi" w:hAnsiTheme="majorHAnsi" w:cs="Poppins"/>
          <w:sz w:val="22"/>
          <w:szCs w:val="22"/>
        </w:rPr>
        <w:fldChar w:fldCharType="begin"/>
      </w:r>
      <w:r w:rsidRPr="00C4661A">
        <w:rPr>
          <w:rFonts w:asciiTheme="majorHAnsi" w:hAnsiTheme="majorHAnsi" w:cs="Poppins"/>
          <w:sz w:val="22"/>
          <w:szCs w:val="22"/>
        </w:rPr>
        <w:instrText>HYPERLINK "https://go.progyny.com/l/863341/2025-05-27/qkch95/863341/1748370224KiUr146Z/2025_Pride_Social_Toolkit_4x5_In_Feed_Instagram_and_LinkedIn_2.png"</w:instrText>
      </w:r>
      <w:r w:rsidRPr="00C4661A">
        <w:rPr>
          <w:rFonts w:asciiTheme="majorHAnsi" w:hAnsiTheme="majorHAnsi" w:cs="Poppins"/>
          <w:sz w:val="22"/>
          <w:szCs w:val="22"/>
        </w:rPr>
      </w:r>
      <w:r w:rsidRPr="00C4661A">
        <w:rPr>
          <w:rFonts w:asciiTheme="majorHAnsi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hAnsiTheme="majorHAnsi" w:cs="Poppins"/>
          <w:sz w:val="22"/>
          <w:szCs w:val="22"/>
        </w:rPr>
        <w:t>4x5: In-Feed Instagram and LinkedIn</w:t>
      </w:r>
    </w:p>
    <w:p w14:paraId="6DEDE6E9" w14:textId="77777777" w:rsidR="00302E10" w:rsidRPr="00C4661A" w:rsidRDefault="00302E10" w:rsidP="00302E10">
      <w:pPr>
        <w:pStyle w:val="ListParagraph"/>
        <w:numPr>
          <w:ilvl w:val="0"/>
          <w:numId w:val="12"/>
        </w:numPr>
        <w:rPr>
          <w:rStyle w:val="Hyperlink"/>
          <w:rFonts w:asciiTheme="majorHAnsi" w:eastAsia="Aptos" w:hAnsiTheme="majorHAnsi" w:cs="Poppins"/>
          <w:sz w:val="22"/>
          <w:szCs w:val="22"/>
        </w:rPr>
      </w:pPr>
      <w:r w:rsidRPr="00C4661A">
        <w:rPr>
          <w:rFonts w:asciiTheme="majorHAnsi" w:hAnsiTheme="majorHAnsi" w:cs="Poppins"/>
          <w:sz w:val="22"/>
          <w:szCs w:val="22"/>
        </w:rPr>
        <w:fldChar w:fldCharType="end"/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begin"/>
      </w:r>
      <w:r w:rsidRPr="00C4661A">
        <w:rPr>
          <w:rFonts w:asciiTheme="majorHAnsi" w:eastAsia="Aptos" w:hAnsiTheme="majorHAnsi" w:cs="Poppins"/>
          <w:sz w:val="22"/>
          <w:szCs w:val="22"/>
        </w:rPr>
        <w:instrText>HYPERLINK "https://go.progyny.com/l/863341/2025-05-27/qkch98/863341/1748370255mZ2Cjj4Z/2025_Pride_Social_Toolkit_9x16_Instagram_Story_and_Reel_2.png"</w:instrText>
      </w:r>
      <w:r w:rsidRPr="00C4661A">
        <w:rPr>
          <w:rFonts w:asciiTheme="majorHAnsi" w:eastAsia="Aptos" w:hAnsiTheme="majorHAnsi" w:cs="Poppins"/>
          <w:sz w:val="22"/>
          <w:szCs w:val="22"/>
        </w:rPr>
      </w:r>
      <w:r w:rsidRPr="00C4661A">
        <w:rPr>
          <w:rFonts w:asciiTheme="majorHAnsi" w:eastAsia="Aptos" w:hAnsiTheme="majorHAnsi" w:cs="Poppins"/>
          <w:sz w:val="22"/>
          <w:szCs w:val="22"/>
        </w:rPr>
        <w:fldChar w:fldCharType="separate"/>
      </w:r>
      <w:r w:rsidRPr="00C4661A">
        <w:rPr>
          <w:rStyle w:val="Hyperlink"/>
          <w:rFonts w:asciiTheme="majorHAnsi" w:eastAsia="Aptos" w:hAnsiTheme="majorHAnsi" w:cs="Poppins"/>
          <w:sz w:val="22"/>
          <w:szCs w:val="22"/>
        </w:rPr>
        <w:t>9x16: Instagram Story and Reel</w:t>
      </w:r>
    </w:p>
    <w:p w14:paraId="523BE19D" w14:textId="5AC06870" w:rsidR="00302E10" w:rsidRPr="00C4661A" w:rsidRDefault="00302E10" w:rsidP="00302E10">
      <w:pPr>
        <w:keepNext/>
        <w:keepLines/>
        <w:rPr>
          <w:rFonts w:asciiTheme="majorHAnsi" w:eastAsia="Aptos" w:hAnsiTheme="majorHAnsi" w:cs="Aptos"/>
          <w:color w:val="000000" w:themeColor="text1"/>
          <w:sz w:val="22"/>
          <w:szCs w:val="22"/>
        </w:rPr>
      </w:pPr>
      <w:r w:rsidRPr="00C4661A">
        <w:rPr>
          <w:rFonts w:asciiTheme="majorHAnsi" w:eastAsia="Aptos" w:hAnsiTheme="majorHAnsi" w:cs="Poppins"/>
          <w:sz w:val="22"/>
          <w:szCs w:val="22"/>
        </w:rPr>
        <w:fldChar w:fldCharType="end"/>
      </w:r>
    </w:p>
    <w:p w14:paraId="6AEE1B89" w14:textId="77777777" w:rsidR="004D35F1" w:rsidRDefault="004D35F1" w:rsidP="004D35F1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224BADDE" w14:textId="21AB7CBB" w:rsidR="6EF0115B" w:rsidRDefault="004D35F1" w:rsidP="004D35F1">
      <w:pPr>
        <w:keepNext/>
        <w:keepLines/>
        <w:rPr>
          <w:rFonts w:ascii="Aptos" w:eastAsia="Aptos" w:hAnsi="Aptos" w:cs="Aptos"/>
          <w:sz w:val="22"/>
          <w:szCs w:val="22"/>
        </w:rPr>
      </w:pPr>
      <w: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4</w:t>
      </w:r>
      <w:r w:rsidR="6450CFB0" w:rsidRPr="51C2977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. List of Resources</w:t>
      </w:r>
    </w:p>
    <w:p w14:paraId="37CC2439" w14:textId="79CE8F01" w:rsidR="6EF0115B" w:rsidRDefault="33FEB60D" w:rsidP="51C29777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51C29777">
        <w:rPr>
          <w:b/>
          <w:bCs/>
          <w:sz w:val="22"/>
          <w:szCs w:val="22"/>
        </w:rPr>
        <w:t>Fertility + Family Building</w:t>
      </w:r>
    </w:p>
    <w:p w14:paraId="647B0C23" w14:textId="4776BD91" w:rsidR="472E8BB7" w:rsidRDefault="472E8BB7" w:rsidP="670C519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70C519F">
        <w:rPr>
          <w:sz w:val="22"/>
          <w:szCs w:val="22"/>
        </w:rPr>
        <w:t xml:space="preserve">YOUTUBE PLAYLIST: </w:t>
      </w:r>
      <w:hyperlink r:id="rId8">
        <w:r w:rsidRPr="670C519F">
          <w:rPr>
            <w:rStyle w:val="Hyperlink"/>
            <w:sz w:val="22"/>
            <w:szCs w:val="22"/>
          </w:rPr>
          <w:t>LGBTQ+ Family Building | Progyny</w:t>
        </w:r>
      </w:hyperlink>
    </w:p>
    <w:p w14:paraId="3E236A2B" w14:textId="5494C64F" w:rsidR="0B61B39C" w:rsidRDefault="0B61B39C" w:rsidP="54DC40F5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54DC40F5">
        <w:rPr>
          <w:sz w:val="22"/>
          <w:szCs w:val="22"/>
        </w:rPr>
        <w:t xml:space="preserve">WEBINAR: </w:t>
      </w:r>
      <w:hyperlink r:id="rId9" w:history="1">
        <w:r w:rsidR="00F2337A">
          <w:rPr>
            <w:rStyle w:val="Hyperlink"/>
            <w:sz w:val="22"/>
            <w:szCs w:val="22"/>
          </w:rPr>
          <w:t>LGBTQ+ Family Building</w:t>
        </w:r>
      </w:hyperlink>
      <w:r w:rsidR="00F2337A">
        <w:rPr>
          <w:sz w:val="22"/>
          <w:szCs w:val="22"/>
        </w:rPr>
        <w:t xml:space="preserve"> </w:t>
      </w:r>
    </w:p>
    <w:p w14:paraId="12936739" w14:textId="3B33DF9C" w:rsidR="0B61B39C" w:rsidRDefault="0B61B39C" w:rsidP="54DC40F5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70C519F">
        <w:rPr>
          <w:sz w:val="22"/>
          <w:szCs w:val="22"/>
        </w:rPr>
        <w:t xml:space="preserve">EDUCATION PAGE: </w:t>
      </w:r>
      <w:hyperlink r:id="rId10">
        <w:r w:rsidRPr="670C519F">
          <w:rPr>
            <w:rStyle w:val="Hyperlink"/>
            <w:sz w:val="22"/>
            <w:szCs w:val="22"/>
          </w:rPr>
          <w:t>LGBTQ+ Family Building | Progyny</w:t>
        </w:r>
      </w:hyperlink>
      <w:r w:rsidRPr="670C519F">
        <w:rPr>
          <w:sz w:val="22"/>
          <w:szCs w:val="22"/>
        </w:rPr>
        <w:t xml:space="preserve"> </w:t>
      </w:r>
    </w:p>
    <w:p w14:paraId="507E6E0A" w14:textId="32288E74" w:rsidR="0B0D4361" w:rsidRDefault="0B0D4361" w:rsidP="670C519F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670C519F">
        <w:rPr>
          <w:b/>
          <w:bCs/>
          <w:sz w:val="22"/>
          <w:szCs w:val="22"/>
        </w:rPr>
        <w:t>Pregnancy and Postpartum</w:t>
      </w:r>
    </w:p>
    <w:p w14:paraId="0BEEF157" w14:textId="3A18AC4B" w:rsidR="0B0D4361" w:rsidRDefault="0B0D4361" w:rsidP="670C519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70C519F">
        <w:rPr>
          <w:sz w:val="22"/>
          <w:szCs w:val="22"/>
        </w:rPr>
        <w:lastRenderedPageBreak/>
        <w:t xml:space="preserve">ARTICLE: </w:t>
      </w:r>
      <w:hyperlink r:id="rId11" w:anchor=":~:text=People%20who%20identify%20as%20LGBTQ%2B,are%20pregnant%20identify%20as%20women.">
        <w:r w:rsidRPr="670C519F">
          <w:rPr>
            <w:rStyle w:val="Hyperlink"/>
            <w:sz w:val="22"/>
            <w:szCs w:val="22"/>
          </w:rPr>
          <w:t>Supporting pregnancy and family-building for LGBTQ+ community | Mayo Clinic</w:t>
        </w:r>
      </w:hyperlink>
    </w:p>
    <w:p w14:paraId="75DB861E" w14:textId="5774ADEB" w:rsidR="5D7159EB" w:rsidRDefault="5D7159EB" w:rsidP="670C519F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670C519F">
        <w:rPr>
          <w:b/>
          <w:bCs/>
          <w:sz w:val="22"/>
          <w:szCs w:val="22"/>
        </w:rPr>
        <w:t>Menopause and Midlife Care</w:t>
      </w:r>
    </w:p>
    <w:p w14:paraId="62E1590C" w14:textId="5F6EDE44" w:rsidR="5D7159EB" w:rsidRDefault="5D7159EB" w:rsidP="670C519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70C519F">
        <w:rPr>
          <w:sz w:val="22"/>
          <w:szCs w:val="22"/>
        </w:rPr>
        <w:t xml:space="preserve">ARTICLE: </w:t>
      </w:r>
      <w:hyperlink r:id="rId12" w:anchor="easing-symptoms">
        <w:r w:rsidRPr="670C519F">
          <w:rPr>
            <w:rStyle w:val="Hyperlink"/>
            <w:sz w:val="22"/>
            <w:szCs w:val="22"/>
          </w:rPr>
          <w:t>Ask the Expert: What to Know About Menopause When You’re Trans or Nonbinary | Healthline</w:t>
        </w:r>
      </w:hyperlink>
    </w:p>
    <w:p w14:paraId="2C6E19A1" w14:textId="36C29DF8" w:rsidR="596217EA" w:rsidRDefault="596217EA" w:rsidP="670C519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70C519F">
        <w:rPr>
          <w:sz w:val="22"/>
          <w:szCs w:val="22"/>
        </w:rPr>
        <w:t xml:space="preserve">ARTICLE: </w:t>
      </w:r>
      <w:hyperlink r:id="rId13">
        <w:r w:rsidRPr="670C519F">
          <w:rPr>
            <w:rStyle w:val="Hyperlink"/>
            <w:sz w:val="22"/>
            <w:szCs w:val="22"/>
          </w:rPr>
          <w:t>Queer and Going Through Menopause?  How to Advocate for Yourself | Stripes Beauty</w:t>
        </w:r>
      </w:hyperlink>
    </w:p>
    <w:p w14:paraId="6E6167B4" w14:textId="1CAE0093" w:rsidR="6EF0115B" w:rsidRDefault="6EF0115B" w:rsidP="51C29777">
      <w:pPr>
        <w:rPr>
          <w:sz w:val="22"/>
          <w:szCs w:val="22"/>
        </w:rPr>
      </w:pPr>
    </w:p>
    <w:sectPr w:rsidR="6EF01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D144"/>
    <w:multiLevelType w:val="hybridMultilevel"/>
    <w:tmpl w:val="9670C11C"/>
    <w:lvl w:ilvl="0" w:tplc="C9CC1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16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04C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3CC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8B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E61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4B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002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62B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711"/>
    <w:multiLevelType w:val="multilevel"/>
    <w:tmpl w:val="9AF4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D99E63"/>
    <w:multiLevelType w:val="hybridMultilevel"/>
    <w:tmpl w:val="E04082BC"/>
    <w:lvl w:ilvl="0" w:tplc="00006D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B6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22D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E0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0FA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C02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A2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094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C2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537C"/>
    <w:multiLevelType w:val="hybridMultilevel"/>
    <w:tmpl w:val="F6E43950"/>
    <w:lvl w:ilvl="0" w:tplc="2E748CC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82827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B6A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AF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AB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E1D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C2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A61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9EB"/>
    <w:multiLevelType w:val="multilevel"/>
    <w:tmpl w:val="F9FE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A15290"/>
    <w:multiLevelType w:val="hybridMultilevel"/>
    <w:tmpl w:val="57E0B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375FC"/>
    <w:multiLevelType w:val="hybridMultilevel"/>
    <w:tmpl w:val="C590D63C"/>
    <w:lvl w:ilvl="0" w:tplc="525045C8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63EA9818">
      <w:start w:val="1"/>
      <w:numFmt w:val="lowerLetter"/>
      <w:lvlText w:val="%2."/>
      <w:lvlJc w:val="left"/>
      <w:pPr>
        <w:ind w:left="1440" w:hanging="360"/>
      </w:pPr>
    </w:lvl>
    <w:lvl w:ilvl="2" w:tplc="44C0D2CC">
      <w:start w:val="1"/>
      <w:numFmt w:val="lowerRoman"/>
      <w:lvlText w:val="%3."/>
      <w:lvlJc w:val="right"/>
      <w:pPr>
        <w:ind w:left="2160" w:hanging="180"/>
      </w:pPr>
    </w:lvl>
    <w:lvl w:ilvl="3" w:tplc="97728588">
      <w:start w:val="1"/>
      <w:numFmt w:val="decimal"/>
      <w:lvlText w:val="%4."/>
      <w:lvlJc w:val="left"/>
      <w:pPr>
        <w:ind w:left="2880" w:hanging="360"/>
      </w:pPr>
    </w:lvl>
    <w:lvl w:ilvl="4" w:tplc="33665C50">
      <w:start w:val="1"/>
      <w:numFmt w:val="lowerLetter"/>
      <w:lvlText w:val="%5."/>
      <w:lvlJc w:val="left"/>
      <w:pPr>
        <w:ind w:left="3600" w:hanging="360"/>
      </w:pPr>
    </w:lvl>
    <w:lvl w:ilvl="5" w:tplc="D1AEB8BA">
      <w:start w:val="1"/>
      <w:numFmt w:val="lowerRoman"/>
      <w:lvlText w:val="%6."/>
      <w:lvlJc w:val="right"/>
      <w:pPr>
        <w:ind w:left="4320" w:hanging="180"/>
      </w:pPr>
    </w:lvl>
    <w:lvl w:ilvl="6" w:tplc="6226DE2C">
      <w:start w:val="1"/>
      <w:numFmt w:val="decimal"/>
      <w:lvlText w:val="%7."/>
      <w:lvlJc w:val="left"/>
      <w:pPr>
        <w:ind w:left="5040" w:hanging="360"/>
      </w:pPr>
    </w:lvl>
    <w:lvl w:ilvl="7" w:tplc="EAD8DE6A">
      <w:start w:val="1"/>
      <w:numFmt w:val="lowerLetter"/>
      <w:lvlText w:val="%8."/>
      <w:lvlJc w:val="left"/>
      <w:pPr>
        <w:ind w:left="5760" w:hanging="360"/>
      </w:pPr>
    </w:lvl>
    <w:lvl w:ilvl="8" w:tplc="4626A7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6C70E"/>
    <w:multiLevelType w:val="hybridMultilevel"/>
    <w:tmpl w:val="BEBEF49E"/>
    <w:lvl w:ilvl="0" w:tplc="FF365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6A8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0E8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A5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27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CA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90A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CA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E659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60854"/>
    <w:multiLevelType w:val="multilevel"/>
    <w:tmpl w:val="7668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091394"/>
    <w:multiLevelType w:val="multilevel"/>
    <w:tmpl w:val="8458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EEF0343"/>
    <w:multiLevelType w:val="hybridMultilevel"/>
    <w:tmpl w:val="3320A348"/>
    <w:lvl w:ilvl="0" w:tplc="7C38E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B68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081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0C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2BD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189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8C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B402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9A5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F2EF6"/>
    <w:multiLevelType w:val="hybridMultilevel"/>
    <w:tmpl w:val="ABC4FE24"/>
    <w:lvl w:ilvl="0" w:tplc="3AFAE24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8690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447C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421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0EF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0E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02D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C9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16A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66D071"/>
    <w:multiLevelType w:val="hybridMultilevel"/>
    <w:tmpl w:val="E454EE8E"/>
    <w:lvl w:ilvl="0" w:tplc="85EAC1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A8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F28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AD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36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D8F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478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C93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9424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655505">
    <w:abstractNumId w:val="0"/>
  </w:num>
  <w:num w:numId="2" w16cid:durableId="201287583">
    <w:abstractNumId w:val="10"/>
  </w:num>
  <w:num w:numId="3" w16cid:durableId="1030910656">
    <w:abstractNumId w:val="2"/>
  </w:num>
  <w:num w:numId="4" w16cid:durableId="217017623">
    <w:abstractNumId w:val="6"/>
  </w:num>
  <w:num w:numId="5" w16cid:durableId="618267706">
    <w:abstractNumId w:val="11"/>
  </w:num>
  <w:num w:numId="6" w16cid:durableId="697976432">
    <w:abstractNumId w:val="3"/>
  </w:num>
  <w:num w:numId="7" w16cid:durableId="2011760257">
    <w:abstractNumId w:val="9"/>
  </w:num>
  <w:num w:numId="8" w16cid:durableId="729964272">
    <w:abstractNumId w:val="4"/>
  </w:num>
  <w:num w:numId="9" w16cid:durableId="1821846176">
    <w:abstractNumId w:val="8"/>
  </w:num>
  <w:num w:numId="10" w16cid:durableId="534926843">
    <w:abstractNumId w:val="1"/>
  </w:num>
  <w:num w:numId="11" w16cid:durableId="1000086070">
    <w:abstractNumId w:val="5"/>
  </w:num>
  <w:num w:numId="12" w16cid:durableId="1905949306">
    <w:abstractNumId w:val="7"/>
  </w:num>
  <w:num w:numId="13" w16cid:durableId="21359073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65C0DC"/>
    <w:rsid w:val="000E3CD1"/>
    <w:rsid w:val="002B2254"/>
    <w:rsid w:val="002F7453"/>
    <w:rsid w:val="00302E10"/>
    <w:rsid w:val="00315231"/>
    <w:rsid w:val="00377621"/>
    <w:rsid w:val="003C1824"/>
    <w:rsid w:val="004D35F1"/>
    <w:rsid w:val="00600C95"/>
    <w:rsid w:val="00656927"/>
    <w:rsid w:val="00765319"/>
    <w:rsid w:val="008F639F"/>
    <w:rsid w:val="00913969"/>
    <w:rsid w:val="00B62DBF"/>
    <w:rsid w:val="00B70AD2"/>
    <w:rsid w:val="00BC029B"/>
    <w:rsid w:val="00BD559A"/>
    <w:rsid w:val="00C4661A"/>
    <w:rsid w:val="00C50A30"/>
    <w:rsid w:val="00C63EC1"/>
    <w:rsid w:val="00C84F5B"/>
    <w:rsid w:val="00D007FC"/>
    <w:rsid w:val="00D43588"/>
    <w:rsid w:val="00D465D8"/>
    <w:rsid w:val="00DA48CB"/>
    <w:rsid w:val="00DE1E14"/>
    <w:rsid w:val="00F07105"/>
    <w:rsid w:val="00F2337A"/>
    <w:rsid w:val="00F742AD"/>
    <w:rsid w:val="00F831EA"/>
    <w:rsid w:val="00FA6296"/>
    <w:rsid w:val="00FB016C"/>
    <w:rsid w:val="01C511FD"/>
    <w:rsid w:val="02A598EC"/>
    <w:rsid w:val="02F77E42"/>
    <w:rsid w:val="05AF2B84"/>
    <w:rsid w:val="06CA7969"/>
    <w:rsid w:val="06D59AC5"/>
    <w:rsid w:val="0B0D4361"/>
    <w:rsid w:val="0B3D948C"/>
    <w:rsid w:val="0B61B39C"/>
    <w:rsid w:val="0E69B8C0"/>
    <w:rsid w:val="0F8BC092"/>
    <w:rsid w:val="0FD03C7D"/>
    <w:rsid w:val="1859680F"/>
    <w:rsid w:val="1BCB0135"/>
    <w:rsid w:val="1D242FE1"/>
    <w:rsid w:val="1FFACB64"/>
    <w:rsid w:val="20C6F23F"/>
    <w:rsid w:val="2597E2AF"/>
    <w:rsid w:val="2629BBEF"/>
    <w:rsid w:val="2699775D"/>
    <w:rsid w:val="26C536E9"/>
    <w:rsid w:val="27571FB2"/>
    <w:rsid w:val="2A65C0DC"/>
    <w:rsid w:val="2AA81098"/>
    <w:rsid w:val="2B24BDAF"/>
    <w:rsid w:val="2CC9C883"/>
    <w:rsid w:val="2D87B0C7"/>
    <w:rsid w:val="2DF3DA8F"/>
    <w:rsid w:val="2E50DB2E"/>
    <w:rsid w:val="2ECB5B64"/>
    <w:rsid w:val="33FEB60D"/>
    <w:rsid w:val="34F61D85"/>
    <w:rsid w:val="3536D6EA"/>
    <w:rsid w:val="362DF022"/>
    <w:rsid w:val="375FC198"/>
    <w:rsid w:val="3A9B637B"/>
    <w:rsid w:val="3B150CAB"/>
    <w:rsid w:val="3E6686EF"/>
    <w:rsid w:val="41DFC003"/>
    <w:rsid w:val="41E6122D"/>
    <w:rsid w:val="425B7F32"/>
    <w:rsid w:val="4722BF30"/>
    <w:rsid w:val="472E8BB7"/>
    <w:rsid w:val="49BEF959"/>
    <w:rsid w:val="49CA3F50"/>
    <w:rsid w:val="4A1B4367"/>
    <w:rsid w:val="4A9A750A"/>
    <w:rsid w:val="4BA4C62B"/>
    <w:rsid w:val="4CF65BD5"/>
    <w:rsid w:val="51C29777"/>
    <w:rsid w:val="533164C1"/>
    <w:rsid w:val="53CF81C8"/>
    <w:rsid w:val="53D6C98E"/>
    <w:rsid w:val="54281026"/>
    <w:rsid w:val="54DC40F5"/>
    <w:rsid w:val="54E6CCC2"/>
    <w:rsid w:val="596217EA"/>
    <w:rsid w:val="59836111"/>
    <w:rsid w:val="5B759FA4"/>
    <w:rsid w:val="5CC2E26C"/>
    <w:rsid w:val="5D7159EB"/>
    <w:rsid w:val="5E7A9B3A"/>
    <w:rsid w:val="5F9C15B0"/>
    <w:rsid w:val="601B3117"/>
    <w:rsid w:val="609E8C6F"/>
    <w:rsid w:val="60AB734C"/>
    <w:rsid w:val="60D59EE1"/>
    <w:rsid w:val="6450CFB0"/>
    <w:rsid w:val="6483796D"/>
    <w:rsid w:val="65B3F43C"/>
    <w:rsid w:val="670C519F"/>
    <w:rsid w:val="6B0D459E"/>
    <w:rsid w:val="6D97CF9B"/>
    <w:rsid w:val="6EB5F0D9"/>
    <w:rsid w:val="6EF0115B"/>
    <w:rsid w:val="6F5E26AF"/>
    <w:rsid w:val="6F79F726"/>
    <w:rsid w:val="71CC5AD2"/>
    <w:rsid w:val="75EB214B"/>
    <w:rsid w:val="76DE2FE3"/>
    <w:rsid w:val="7AF1F16B"/>
    <w:rsid w:val="7BBD1A4C"/>
    <w:rsid w:val="7F1D15F9"/>
    <w:rsid w:val="7F51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5C0DC"/>
  <w15:chartTrackingRefBased/>
  <w15:docId w15:val="{CE5733F2-2B59-4B22-B3EB-FAEB78B4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EF011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NoSpacing">
    <w:name w:val="No Spacing"/>
    <w:uiPriority w:val="1"/>
    <w:qFormat/>
    <w:rsid w:val="51C29777"/>
    <w:pPr>
      <w:spacing w:after="0"/>
    </w:pPr>
  </w:style>
  <w:style w:type="paragraph" w:customStyle="1" w:styleId="paragraph">
    <w:name w:val="paragraph"/>
    <w:basedOn w:val="Normal"/>
    <w:rsid w:val="00D46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D465D8"/>
  </w:style>
  <w:style w:type="character" w:customStyle="1" w:styleId="eop">
    <w:name w:val="eop"/>
    <w:basedOn w:val="DefaultParagraphFont"/>
    <w:rsid w:val="00D465D8"/>
  </w:style>
  <w:style w:type="character" w:styleId="FollowedHyperlink">
    <w:name w:val="FollowedHyperlink"/>
    <w:basedOn w:val="DefaultParagraphFont"/>
    <w:uiPriority w:val="99"/>
    <w:semiHidden/>
    <w:unhideWhenUsed/>
    <w:rsid w:val="00F2337A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337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B0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1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1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16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B01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5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Q1pEaxaEVw&amp;list=PLXsADb9HRSjLDrrK5ZdBRVtF2M6qBajeZ" TargetMode="External"/><Relationship Id="rId13" Type="http://schemas.openxmlformats.org/officeDocument/2006/relationships/hyperlink" Target="https://stripesbeauty.com/blogs/your-body/lgbtq-and-menopause-how-to-advocate-for-your-healt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ealthline.com/health/menopause/ask-the-expert-menopause-in-trans-men-and-nonbinary-peopl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yoclinichealthsystem.org/hometown-health/speaking-of-health/pregnancy-and-family-for-lgbtq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rogyny.com/education/lgbtq-family-building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rogyny.com/blog/celebrating-pride-lgbtq-family-buildin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6ED4D6AD3446BCC3A5A9F3835F45" ma:contentTypeVersion="25" ma:contentTypeDescription="Create a new document." ma:contentTypeScope="" ma:versionID="48fc7205af025e429c7f47b4ab16ad84">
  <xsd:schema xmlns:xsd="http://www.w3.org/2001/XMLSchema" xmlns:xs="http://www.w3.org/2001/XMLSchema" xmlns:p="http://schemas.microsoft.com/office/2006/metadata/properties" xmlns:ns2="a3a19593-764b-44ba-9c8b-d6764fc55e71" xmlns:ns3="a5f9063c-0cf6-4d7f-9de9-c71357cc3844" targetNamespace="http://schemas.microsoft.com/office/2006/metadata/properties" ma:root="true" ma:fieldsID="b342be97da1d0a8e293edc2a2e58e13c" ns2:_="" ns3:_="">
    <xsd:import namespace="a3a19593-764b-44ba-9c8b-d6764fc55e71"/>
    <xsd:import namespace="a5f9063c-0cf6-4d7f-9de9-c71357cc38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Not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9593-764b-44ba-9c8b-d6764fc55e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cbf549b3-94bd-4f70-b4f4-c20cfe575224}" ma:internalName="TaxCatchAll" ma:showField="CatchAllData" ma:web="a3a19593-764b-44ba-9c8b-d6764fc55e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c-0cf6-4d7f-9de9-c71357cc3844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2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3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4" nillable="true" ma:displayName="MigrationWizIdSecurityGroups" ma:internalName="MigrationWizIdSecurityGroups">
      <xsd:simpleType>
        <xsd:restriction base="dms:Text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e9288fe-6667-412b-9ae2-e7efbcd460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31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c-0cf6-4d7f-9de9-c71357cc3844">
      <Terms xmlns="http://schemas.microsoft.com/office/infopath/2007/PartnerControls"/>
    </lcf76f155ced4ddcb4097134ff3c332f>
    <MigrationWizIdDocumentLibraryPermissions xmlns="a5f9063c-0cf6-4d7f-9de9-c71357cc3844" xsi:nil="true"/>
    <MigrationWizIdPermissionLevels xmlns="a5f9063c-0cf6-4d7f-9de9-c71357cc3844" xsi:nil="true"/>
    <Notes xmlns="a5f9063c-0cf6-4d7f-9de9-c71357cc3844" xsi:nil="true"/>
    <MigrationWizId xmlns="a5f9063c-0cf6-4d7f-9de9-c71357cc3844" xsi:nil="true"/>
    <MigrationWizIdSecurityGroups xmlns="a5f9063c-0cf6-4d7f-9de9-c71357cc3844" xsi:nil="true"/>
    <TaxCatchAll xmlns="a3a19593-764b-44ba-9c8b-d6764fc55e71" xsi:nil="true"/>
    <MigrationWizIdPermissions xmlns="a5f9063c-0cf6-4d7f-9de9-c71357cc3844" xsi:nil="true"/>
  </documentManagement>
</p:properties>
</file>

<file path=customXml/itemProps1.xml><?xml version="1.0" encoding="utf-8"?>
<ds:datastoreItem xmlns:ds="http://schemas.openxmlformats.org/officeDocument/2006/customXml" ds:itemID="{CE66FF83-B004-4B19-AABE-9E4D31192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19593-764b-44ba-9c8b-d6764fc55e71"/>
    <ds:schemaRef ds:uri="a5f9063c-0cf6-4d7f-9de9-c71357cc3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B518C5-6887-4760-861F-C92C5C0CD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D436F-6613-4521-84B6-9D1C583A2BD6}">
  <ds:schemaRefs>
    <ds:schemaRef ds:uri="http://schemas.microsoft.com/office/2006/metadata/properties"/>
    <ds:schemaRef ds:uri="http://schemas.microsoft.com/office/infopath/2007/PartnerControls"/>
    <ds:schemaRef ds:uri="a5f9063c-0cf6-4d7f-9de9-c71357cc3844"/>
    <ds:schemaRef ds:uri="a3a19593-764b-44ba-9c8b-d6764fc55e71"/>
  </ds:schemaRefs>
</ds:datastoreItem>
</file>

<file path=docMetadata/LabelInfo.xml><?xml version="1.0" encoding="utf-8"?>
<clbl:labelList xmlns:clbl="http://schemas.microsoft.com/office/2020/mipLabelMetadata">
  <clbl:label id="{eef2991d-1069-4afa-bfcf-a4a93c00b52d}" enabled="0" method="" siteId="{eef2991d-1069-4afa-bfcf-a4a93c00b5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1004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Rurie Yi</dc:creator>
  <cp:keywords/>
  <dc:description/>
  <cp:lastModifiedBy>Matthew Dominello</cp:lastModifiedBy>
  <cp:revision>9</cp:revision>
  <dcterms:created xsi:type="dcterms:W3CDTF">2025-06-02T21:26:00Z</dcterms:created>
  <dcterms:modified xsi:type="dcterms:W3CDTF">2025-06-03T14:17:00Z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0x010100BB2F6ED4D6AD3446BCC3A5A9F3835F45</vt:lpwstr>
  </property>
  <property fmtid="{D5CDD505-2E9C-101B-9397-08002B2CF9AE}" pid="3" name="MediaServiceImageTags">
    <vt:lpwstr/>
  </property>
</Properties>
</file>